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B0C" w:rsidRDefault="00B95B0C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34476"/>
            <wp:effectExtent l="0" t="0" r="3175" b="5080"/>
            <wp:docPr id="1" name="Рисунок 1" descr="C:\Users\Учитель\Pictures\2019-03-01 об админ.обходе\об админ.обход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б админ.обходе\об админ.обходе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0C" w:rsidRDefault="00B95B0C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5B0C" w:rsidRDefault="00B95B0C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5B0C" w:rsidRDefault="00B95B0C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EE64EB">
        <w:rPr>
          <w:rFonts w:ascii="Times New Roman" w:eastAsia="Calibri" w:hAnsi="Times New Roman" w:cs="Times New Roman"/>
          <w:sz w:val="24"/>
          <w:szCs w:val="24"/>
        </w:rPr>
        <w:lastRenderedPageBreak/>
        <w:t>- наличие спецодежды для обучающихся, работающих в мастерских, технического и обслуживающего персонала; решеток и скребков для чистки обуви при входе в учреждение и т.п.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2.2. Состояние материально – технической базы: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необходимого количества учебных и специальных кабинетов, мастерских, спортзала, пищеблока;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оборудование помещений в соответствии с их назначением и нормами;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сохранность и эффективное использование помещений, инвентаря, оборудования;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исправность водопровода, канализации. Наличие в образовательной организации государственной символики (герб, флаг).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2.3. Наличие нормативной документации, регулирующей деятельность образовательной организации: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организационные документы (Устав, Положение, образовательная программа, учредительный договор, штатное расписание, должностные инструкции, журналы вводного и периодического инструктажа, правила внутреннего распорядка, анализ работы за прошлый учебный год и план работы, локальные акты, лицензии и </w:t>
      </w:r>
      <w:proofErr w:type="spellStart"/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нормативно – правовые документы вышестоящих органов образования;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распорядительные документы (приказы по основной деятельности, личному составу обучающихся, личному составу сотрудников);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информационно справочные документы (справки, письма, акты, телефонограммы, протоколы и </w:t>
      </w:r>
      <w:proofErr w:type="spellStart"/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протоколы педсоветов, совещаний, заседаний методических объединений и т.п.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 xml:space="preserve">   2.4. Эффективная организация труда школьного коллектива</w:t>
      </w:r>
      <w:r w:rsidRPr="00EE64E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соблюдение правил внутреннего трудового распорядка, режима работы организации;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утверждённого руководителем расписания занятий, циклограмм, графиков дежурств педагогов и обучающихся;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2.5. Организация медицинского обследования: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медицинского кабинета, необходимых медикаментов, перевязочных средств, оборудования.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2.6. Организация горячего питания: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санитарное состояние  пищеблока;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оснащение пищеблока необходимым оборудованием, посудой, инвентарём, моющими средствами в соответствии с потребностями;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укомплектованность кадрами;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меню, утвержденного руководителем; суточные пробы в холодильной камере, журнала бракеража;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соблюдение сроков хранения и реализации скоропортящихся продуктов.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2.7. Условия безопасности труда и отдыха: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использование помещений в соответствии с их назначением;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обеспечение удобным рабочим местом;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инструкций по технике безопасности, утверждённых руководителем (утверждаются ежегодно) в кабинетах химии, физики, информатики, пищеблока, противопожарного инвентаря, плана эвакуации, акта о заземлении, актов о приёме кабинетов, актов о готовности образовательной организации к новому учебному году;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безопасное хранение химических реактивов;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освещение территории в вечернее и ночное время.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2.8. Определение уровня профессиональной компетентности руководителя образовательной организации: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умение организовать деятельность всех структур образовательной организации, рационально распределять функциональные обязанности;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lastRenderedPageBreak/>
        <w:t>- видеть проблемы, выявлять отклонения от норм, устанавливать их причины, делать анализ и выводы, принимать верные управленческие решения;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вскрывать резервы повышения эффективности работы;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осуществлять прогноз, определять тенденции развития процессов;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создавать хороший микроклимат в кол-ве;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стимулировать труд членов кол-ва и уч-ся (объявление благодарности, доска почёта и др.)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3. Требования к территории школьного двора.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3.1. При проведении административного обхода школьного двора необходимо проверить: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состояние территории, 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прилегающий</w:t>
      </w:r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к ограждению школы (3 – 5м);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 состояние  ограждения школьного двора;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 состояние цветников, клумб, зелёных насаждений;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состояние пришкольного участка;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санитарное состояние газовой котельной;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 состояние нестандартного оборудования спортплощадок, полосы препятствий и т.п.;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состояние дорожек, асфальтного покрытия, подходов к школе;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внешний вид здания, состояние цоколя,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отмостки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>, наличие освещения школьного двора;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содержание и эстетичность вывески;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состояние канализационных люков, безопасность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электротрансформаторов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остекление, санитарное состояние стёкол;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 состояние отливов, водосточных труб;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оборудование площадки для мусора, система вывоза. Мусоросборники должны иметь плотно закрывающиеся крышки.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4. Общие требования к рекреациям школы.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4.1. Оформление входа в здание.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4.2. Наличие государственной и областной атрибутики. 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4.3. Оформление рекреации: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оправданность;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эстетичность;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современность.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4.4. Наличие, соответствие и внешний вид вывесок на кабинетах.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4.5. 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Санитарное состояние светильников, окон дверей, панелей, лестничных пролётов, плинтусов, запасных выходов, туалетов и др. подсобных помещений, комнатных растений, портьер.</w:t>
      </w:r>
      <w:proofErr w:type="gramEnd"/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4.6. Наличие питьевых баков, их санитарное  состояние.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4.7. Наличие схемы эвакуации и противопожарного оборудования, расписания уроков, распорядка работы школы, пресс-центр.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5. Общие требования к зданию школы.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5.1. Технический осмотр здания должен быть ежедневным.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5.2. Окна, форточки должны открываться внутрь помещения, иметь сетку. Зимой их не заклеивают. Окна моют не реже 1 раза в неделю.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5.3. Радиаторы отопления должны иметь съёмные решётки.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5.4. Лестничные марши должны иметь высокие перила.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5.5. Украшения на лестничных маршах должны быть не тяжёлыми и хорошо закреплены.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5.6. Моющие и дезинфицирующие  средства должны содержаться в специальных отведённых для этого местах.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lastRenderedPageBreak/>
        <w:t>5.7. В медицинском  кабинете не должно быть медикаментов, не рекомендованных детям, с истёкшим сроком хранения.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5.8. Следить за тем, чтобы дети не приносили опасные предметы (взрывные, колюще-режущие и т.п.)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5.9. Нельзя применять спички в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качествеве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материала для детских поделок (только при очищении от серной головки).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5.10. Электропроводка должна быть изолирована, ТСО используются только учителем.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5.11. Расстояние от первых столов до учебной доски 2,5 – 3 м.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5.12. Все помещения должны содержаться в образцовом порядке и чистоте. Уборка всех помещений должна проводиться ежедневно, обязательно влажным способом при открытых окнах и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фрамунах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5.13. Полы следует мыть не менее 2 раз в день.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5.14. Мебель, радиаторы, подоконники протираются влажной тряпкой ежедневно.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5.15. Комнатные растения моются 1 раз в неделю.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5.16. У входа в здание следует иметь скребки, решётки, коврики, щётки.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5.17. В помещении возле входной двери должен лежать влажный коврик.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5.18. Один раз в квартал стираются занавески и протираются светильники.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6. Требования к спортивному залу.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E64EB">
        <w:rPr>
          <w:rFonts w:ascii="Times New Roman" w:eastAsia="Calibri" w:hAnsi="Times New Roman" w:cs="Times New Roman"/>
          <w:bCs/>
          <w:sz w:val="24"/>
          <w:szCs w:val="24"/>
        </w:rPr>
        <w:t>6.1. Спортивный зал должен отвечать следующим требованиям: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его размер должен предусматривать выполнение полной программы (волейбольное, баскетбольное поля, гимнастика, нестандартное оборудование);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окраска стен, окон, дверей выполняется в светлых тонах, на полу – разметка;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оконные проёмы, осветительные приборы должны быть затянуты сеткой;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инвентарь должен храниться в снарядной комнате в упорядоченном состоянии;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раздевальные должны иметь вешалки и шкафчики для одежды, скамейки;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батареи отопления должны быть закрыты съёмными деревянными ограждениями.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7. Общие требования к учебному кабинету при административном обходе.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7.1. Документация, которая должна быть в кабинете: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паспорт кабинета;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перечень имеющегося оборудования, диафильмов, диапозитивов, кинофильмов;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перспективный план развития кабинета;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перечень имеющегося дидактического и раздаточного материала по темам и классам;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оформление кабинета должно отвечать современным требованиям;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соответствовать назначению и специфики кабинета и изучаемому материалу, быть эстетичным;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необходимо иметь хранилище для оборудования и средств обучения;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и исправность ТСО;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соответствие наглядного материала требованиям;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материала для проведения творческих, самостоятельных, лабораторных и практических работ, внеклассной работы;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образцов оформления работ и т.п.;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специальной библиотеки в классе, списки литературы по предмету для внеклассного, самостоятельного чтения (по классам), задачников, методической литературы.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7.2. Санитарное состояние кабинетов.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При изучении санитарного состояния кабинетов, мебели необходимо обратить внимание 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отделку учебных помещений;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для стен и столов использовать только светлые тона красок, для дверей, оконных рам – белый, для классных досок –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тёмно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зелёный,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тёмно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– коричневый;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lastRenderedPageBreak/>
        <w:t>- наличие и состояние комнатных растений;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утепление, оклеивание окон, чистота стенок;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соблюдение требований Сан Пи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а при расстановке парт (расстояние от окна 50-70 см, от доски – 2,4 – 2,7 м, между рядами – 60 см);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качество освещения, состояние светильников;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систему хранения дидактического материала, средств наглядности, простоту их использования;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условия хранения вспомогательного оборудования (швабры, веники, вёдра и т.п.);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проветривание кабинетов.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7.3. Для организации работы кабинета, должны быть разработаны графики работы кружков, план работы кружка, совет кабинета. Для соблюдения правил по охране труда должны быть оборудованы в кабинетах химии, физики, лаборантские, разработаны правила по ТБ, утверждённые директором школы. Обязательное требование – соблюдение современных санитарных норм и правил Сан Пи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а, маркировка электрооборудования.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4EB" w:rsidRPr="00EE64EB" w:rsidRDefault="00EE64EB" w:rsidP="00EE64E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4EB">
        <w:rPr>
          <w:rFonts w:ascii="Times New Roman" w:eastAsia="Calibri" w:hAnsi="Times New Roman" w:cs="Times New Roman"/>
          <w:b/>
          <w:sz w:val="24"/>
          <w:szCs w:val="24"/>
        </w:rPr>
        <w:t>8. Требования к школьной столовой.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8.1. В школьной столовой обязательно: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графика посещаемости столовой;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графика дежурств учителей и обучающихся;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меню;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состояние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холодильно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– технологического оборудования;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наличие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калькуционных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карт;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технологических карт;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суточной пробы;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списков по классам;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 контрольного журнала, записи в нём;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наличие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бракеражного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журнала готовой продукции, записи в нём (ежедневно);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наличие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бракеражного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журнала сырой продукции, записи в нём;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наличие правил по ТБ;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правильность хранения продуктов, сроки хранения, товарное соседство в соответствии с санитарными требованиями;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- наличие уголка повара (список </w:t>
      </w:r>
      <w:proofErr w:type="spellStart"/>
      <w:r w:rsidRPr="00EE64EB">
        <w:rPr>
          <w:rFonts w:ascii="Times New Roman" w:eastAsia="Calibri" w:hAnsi="Times New Roman" w:cs="Times New Roman"/>
          <w:sz w:val="24"/>
          <w:szCs w:val="24"/>
        </w:rPr>
        <w:t>запр</w:t>
      </w:r>
      <w:proofErr w:type="gramStart"/>
      <w:r w:rsidRPr="00EE64EB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EE64EB">
        <w:rPr>
          <w:rFonts w:ascii="Times New Roman" w:eastAsia="Calibri" w:hAnsi="Times New Roman" w:cs="Times New Roman"/>
          <w:sz w:val="24"/>
          <w:szCs w:val="24"/>
        </w:rPr>
        <w:t>люд</w:t>
      </w:r>
      <w:proofErr w:type="spellEnd"/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и т.д.);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выполнение сан – гигиенических требований к пищеблоку, мебель, посуду, её обработка;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соблюдение питьевого режима и санитарии мытья рук перед едой;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обязательно ежедневное контролирование доброкачественности продуктов;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нельзя пользоваться цинковой посудой и эмалированной с осыпавшейся эмалью, столовой и чайной посудой с отбитыми краями;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>- рядом с имеющимися на пищеблоке электроприборами должны быть инструкции по эксплуатации.</w:t>
      </w:r>
    </w:p>
    <w:p w:rsidR="00EE64EB" w:rsidRPr="00EE64EB" w:rsidRDefault="00EE64EB" w:rsidP="00EE64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64EB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EE64EB" w:rsidRPr="00EE64EB" w:rsidRDefault="00EE64EB" w:rsidP="00EE64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46EE" w:rsidRDefault="008146EE"/>
    <w:sectPr w:rsidR="008146EE" w:rsidSect="00EE64EB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6F5" w:rsidRDefault="00FD56F5">
      <w:pPr>
        <w:spacing w:after="0" w:line="240" w:lineRule="auto"/>
      </w:pPr>
      <w:r>
        <w:separator/>
      </w:r>
    </w:p>
  </w:endnote>
  <w:endnote w:type="continuationSeparator" w:id="0">
    <w:p w:rsidR="00FD56F5" w:rsidRDefault="00FD5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F4" w:rsidRDefault="00EE64E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5B0C">
      <w:rPr>
        <w:noProof/>
      </w:rPr>
      <w:t>1</w:t>
    </w:r>
    <w:r>
      <w:fldChar w:fldCharType="end"/>
    </w:r>
  </w:p>
  <w:p w:rsidR="00C411F4" w:rsidRDefault="00FD56F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6F5" w:rsidRDefault="00FD56F5">
      <w:pPr>
        <w:spacing w:after="0" w:line="240" w:lineRule="auto"/>
      </w:pPr>
      <w:r>
        <w:separator/>
      </w:r>
    </w:p>
  </w:footnote>
  <w:footnote w:type="continuationSeparator" w:id="0">
    <w:p w:rsidR="00FD56F5" w:rsidRDefault="00FD56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DA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DA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0C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64EB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56F5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E6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E64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E6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E64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1550</Words>
  <Characters>8839</Characters>
  <Application>Microsoft Office Word</Application>
  <DocSecurity>0</DocSecurity>
  <Lines>73</Lines>
  <Paragraphs>20</Paragraphs>
  <ScaleCrop>false</ScaleCrop>
  <Company/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2019-03-01T09:51:00Z</dcterms:created>
  <dcterms:modified xsi:type="dcterms:W3CDTF">2019-03-01T09:54:00Z</dcterms:modified>
</cp:coreProperties>
</file>