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За текущий период на территории Саратовской области зарегистрировано </w:t>
      </w:r>
      <w:r>
        <w:rPr>
          <w:rFonts w:cs="Times New Roman" w:ascii="Times New Roman" w:hAnsi="Times New Roman"/>
          <w:sz w:val="28"/>
          <w:szCs w:val="28"/>
        </w:rPr>
        <w:t xml:space="preserve">71 </w:t>
      </w:r>
      <w:r>
        <w:rPr>
          <w:rFonts w:cs="Times New Roman" w:ascii="Times New Roman" w:hAnsi="Times New Roman"/>
          <w:sz w:val="28"/>
          <w:szCs w:val="28"/>
        </w:rPr>
        <w:t>дорожно – транспортн</w:t>
      </w:r>
      <w:r>
        <w:rPr>
          <w:rFonts w:cs="Times New Roman" w:ascii="Times New Roman" w:hAnsi="Times New Roman"/>
          <w:sz w:val="28"/>
          <w:szCs w:val="28"/>
        </w:rPr>
        <w:t>ое</w:t>
      </w:r>
      <w:r>
        <w:rPr>
          <w:rFonts w:cs="Times New Roman" w:ascii="Times New Roman" w:hAnsi="Times New Roman"/>
          <w:sz w:val="28"/>
          <w:szCs w:val="28"/>
        </w:rPr>
        <w:t xml:space="preserve"> происшестви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с участие несовершеннолетних, в которых </w:t>
      </w:r>
      <w:r>
        <w:rPr>
          <w:rFonts w:cs="Times New Roman" w:ascii="Times New Roman" w:hAnsi="Times New Roman"/>
          <w:sz w:val="28"/>
          <w:szCs w:val="28"/>
        </w:rPr>
        <w:t>76</w:t>
      </w:r>
      <w:r>
        <w:rPr>
          <w:rFonts w:cs="Times New Roman" w:ascii="Times New Roman" w:hAnsi="Times New Roman"/>
          <w:sz w:val="28"/>
          <w:szCs w:val="28"/>
        </w:rPr>
        <w:t xml:space="preserve"> детей получили травмы различной степени тяжести, </w:t>
      </w:r>
      <w:r>
        <w:rPr>
          <w:rFonts w:cs="Times New Roman" w:ascii="Times New Roman" w:hAnsi="Times New Roman"/>
          <w:sz w:val="28"/>
          <w:szCs w:val="28"/>
        </w:rPr>
        <w:t xml:space="preserve">1 ребенок погиб.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участием детей-пешеходов произошло 29 ДТП, в которых пострадали 29 несовершеннолетних.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участием детей-пассажиров зарегистрировано 39 ДТП, в которых 44 ребенка получили травмы различной степени тяжести и 1 ребенок погиб.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ак правило, в период летних школьных каникул дети чаще всего будут находиться на улицах и большей частью будут связаны с дорожными ситуациями. В целях привития и укрепления навыков, связанных с безопасным поведением на улицах и дорогах, а также предупреждения аварийности на территории МО «Пугачевский» Саратовской области в период </w:t>
      </w:r>
      <w:r>
        <w:rPr>
          <w:rFonts w:cs="Times New Roman" w:ascii="Times New Roman" w:hAnsi="Times New Roman"/>
          <w:b/>
          <w:sz w:val="28"/>
          <w:szCs w:val="28"/>
        </w:rPr>
        <w:t>с 1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мая 20</w:t>
      </w:r>
      <w:r>
        <w:rPr>
          <w:rFonts w:cs="Times New Roman" w:ascii="Times New Roman" w:hAnsi="Times New Roman"/>
          <w:b/>
          <w:sz w:val="28"/>
          <w:szCs w:val="28"/>
        </w:rPr>
        <w:t>22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1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июня 20</w:t>
      </w:r>
      <w:r>
        <w:rPr>
          <w:rFonts w:cs="Times New Roman" w:ascii="Times New Roman" w:hAnsi="Times New Roman"/>
          <w:b/>
          <w:sz w:val="28"/>
          <w:szCs w:val="28"/>
        </w:rPr>
        <w:t>22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проводится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бластное целевое профилактическое мероприятие  «</w:t>
      </w:r>
      <w:r>
        <w:rPr>
          <w:rFonts w:cs="Times New Roman" w:ascii="Times New Roman" w:hAnsi="Times New Roman"/>
          <w:sz w:val="28"/>
          <w:szCs w:val="28"/>
        </w:rPr>
        <w:t>Безопасное лето</w:t>
      </w:r>
      <w:r>
        <w:rPr>
          <w:rFonts w:cs="Times New Roman" w:ascii="Times New Roman" w:hAnsi="Times New Roman"/>
          <w:sz w:val="28"/>
          <w:szCs w:val="28"/>
        </w:rPr>
        <w:t>!».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ОГИБДД призывает водителей быть предельно внимательными, осторожными и ответственными, особенно вблизи школ и детских садов, строго соблюдать правила проезда пешеходных переходов, при перевозке детей не превышать скоростные режимы, использовать согласно Правилам дорожного движения детские удерживающие устройства, ремни безопасности.</w:t>
      </w:r>
    </w:p>
    <w:p>
      <w:pPr>
        <w:pStyle w:val="Normal"/>
        <w:tabs>
          <w:tab w:val="clear" w:pos="708"/>
          <w:tab w:val="left" w:pos="35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ОГИБДД «Пугачевский»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c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LibreOffice_project/72d9d5113b23a0ed474720f9d366fcde9a2744dd</Application>
  <Pages>1</Pages>
  <Words>162</Words>
  <Characters>1085</Characters>
  <CharactersWithSpaces>1251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2018-05-08T14:17:00Z</dcterms:created>
  <dc:creator>User</dc:creator>
  <dc:description/>
  <dc:language>ru-RU</dc:language>
  <cp:lastModifiedBy/>
  <dcterms:modified xsi:type="dcterms:W3CDTF">2022-05-18T10:16:04Z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